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B6649" w:rsidRDefault="00DB6649" w:rsidP="00DB6649">
      <w:pPr>
        <w:jc w:val="center"/>
        <w:rPr>
          <w:rFonts w:asciiTheme="minorEastAsia" w:hAnsiTheme="minorEastAsia" w:hint="eastAsia"/>
          <w:b/>
          <w:bCs/>
          <w:color w:val="000000"/>
          <w:sz w:val="44"/>
          <w:szCs w:val="44"/>
        </w:rPr>
      </w:pPr>
      <w:r w:rsidRPr="00DB6649">
        <w:rPr>
          <w:rFonts w:asciiTheme="minorEastAsia" w:hAnsiTheme="minorEastAsia" w:hint="eastAsia"/>
          <w:b/>
          <w:bCs/>
          <w:color w:val="000000"/>
          <w:sz w:val="44"/>
          <w:szCs w:val="44"/>
        </w:rPr>
        <w:t>住房城乡建设部关于印发《工程勘察资质标准实施办法》的通知</w:t>
      </w:r>
    </w:p>
    <w:p w:rsidR="00DB6649" w:rsidRDefault="00DB6649" w:rsidP="00DB6649">
      <w:pPr>
        <w:jc w:val="center"/>
        <w:rPr>
          <w:rFonts w:ascii="仿宋" w:eastAsia="仿宋" w:hAnsi="仿宋" w:hint="eastAsia"/>
          <w:color w:val="000000"/>
          <w:sz w:val="30"/>
          <w:szCs w:val="30"/>
        </w:rPr>
      </w:pPr>
      <w:r w:rsidRPr="00DB6649">
        <w:rPr>
          <w:rFonts w:ascii="仿宋" w:eastAsia="仿宋" w:hAnsi="仿宋" w:hint="eastAsia"/>
          <w:color w:val="000000"/>
          <w:sz w:val="30"/>
          <w:szCs w:val="30"/>
        </w:rPr>
        <w:t>建市[2013]86号</w:t>
      </w:r>
    </w:p>
    <w:p w:rsidR="00DB6649" w:rsidRPr="00DB6649" w:rsidRDefault="00DB6649" w:rsidP="00DB6649">
      <w:pPr>
        <w:widowControl/>
        <w:spacing w:line="360" w:lineRule="atLeast"/>
        <w:jc w:val="left"/>
        <w:rPr>
          <w:rFonts w:ascii="仿宋" w:eastAsia="仿宋" w:hAnsi="仿宋" w:cs="宋体" w:hint="eastAsia"/>
          <w:color w:val="000000"/>
          <w:kern w:val="0"/>
          <w:sz w:val="30"/>
          <w:szCs w:val="30"/>
        </w:rPr>
      </w:pPr>
      <w:r w:rsidRPr="00DB6649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各省、自治区住房城乡建设厅，北京市规划委，天津、上海市建设交通委，重庆市城乡建设委，新疆生产建设兵团建设局，总后基建营房部工程局，国务院有关部门建设司，有关行业协会：</w:t>
      </w:r>
    </w:p>
    <w:p w:rsidR="00DB6649" w:rsidRPr="00DB6649" w:rsidRDefault="00DB6649" w:rsidP="00DB6649">
      <w:pPr>
        <w:widowControl/>
        <w:spacing w:line="360" w:lineRule="atLeast"/>
        <w:jc w:val="left"/>
        <w:rPr>
          <w:rFonts w:ascii="仿宋" w:eastAsia="仿宋" w:hAnsi="仿宋" w:cs="宋体" w:hint="eastAsia"/>
          <w:color w:val="000000"/>
          <w:kern w:val="0"/>
          <w:sz w:val="30"/>
          <w:szCs w:val="30"/>
        </w:rPr>
      </w:pPr>
      <w:r w:rsidRPr="00DB6649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　　根据《建设工程勘察设计资质管理规定》（建设部令第160号）、《建设工程勘察设计资质管理规定实施意见》（建市[2007]202号）和《工程勘察资质标准》（建市[2013]9号），我部组织制定了《工程勘察资质标准实施办法》，现印发给你们，请遵照执行。执行中有何问题，请与我部建筑市场监管司联系。</w:t>
      </w:r>
    </w:p>
    <w:p w:rsidR="00DB6649" w:rsidRPr="00DB6649" w:rsidRDefault="00DB6649" w:rsidP="00DB6649">
      <w:pPr>
        <w:widowControl/>
        <w:spacing w:line="360" w:lineRule="atLeast"/>
        <w:jc w:val="right"/>
        <w:rPr>
          <w:rFonts w:ascii="仿宋" w:eastAsia="仿宋" w:hAnsi="仿宋" w:cs="宋体" w:hint="eastAsia"/>
          <w:color w:val="000000"/>
          <w:kern w:val="0"/>
          <w:sz w:val="30"/>
          <w:szCs w:val="30"/>
        </w:rPr>
      </w:pPr>
      <w:r w:rsidRPr="00DB6649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br/>
        <w:t xml:space="preserve">　　　　　　　　　　　　　　　　　　　　　　　　　　　　　　　中华人民共和国住房和城乡建设部　　　　　　</w:t>
      </w:r>
      <w:proofErr w:type="gramStart"/>
      <w:r w:rsidRPr="00DB6649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　　　　　　　　　　　　　　　　　　　　　　　　　　　　　　　</w:t>
      </w:r>
      <w:proofErr w:type="gramEnd"/>
      <w:r w:rsidRPr="00DB6649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2013年6月7日</w:t>
      </w:r>
    </w:p>
    <w:p w:rsidR="00DB6649" w:rsidRPr="00DB6649" w:rsidRDefault="00DB6649" w:rsidP="00DB6649">
      <w:pPr>
        <w:rPr>
          <w:rFonts w:ascii="仿宋" w:eastAsia="仿宋" w:hAnsi="仿宋"/>
          <w:sz w:val="30"/>
          <w:szCs w:val="30"/>
        </w:rPr>
      </w:pPr>
    </w:p>
    <w:sectPr w:rsidR="00DB6649" w:rsidRPr="00DB66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649" w:rsidRDefault="00DB6649" w:rsidP="00DB6649">
      <w:r>
        <w:separator/>
      </w:r>
    </w:p>
  </w:endnote>
  <w:endnote w:type="continuationSeparator" w:id="1">
    <w:p w:rsidR="00DB6649" w:rsidRDefault="00DB6649" w:rsidP="00DB6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649" w:rsidRDefault="00DB6649" w:rsidP="00DB6649">
      <w:r>
        <w:separator/>
      </w:r>
    </w:p>
  </w:footnote>
  <w:footnote w:type="continuationSeparator" w:id="1">
    <w:p w:rsidR="00DB6649" w:rsidRDefault="00DB6649" w:rsidP="00DB66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6649"/>
    <w:rsid w:val="00711763"/>
    <w:rsid w:val="00DB6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6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66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6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66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4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2016-12-28T07:18:00Z</dcterms:created>
  <dcterms:modified xsi:type="dcterms:W3CDTF">2016-12-28T07:20:00Z</dcterms:modified>
</cp:coreProperties>
</file>